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CCBE7" w14:textId="0BA3F686" w:rsidR="00906C3E" w:rsidRDefault="00906C3E"/>
    <w:p w14:paraId="4B200CC9" w14:textId="68128069" w:rsidR="007956A2" w:rsidRPr="007956A2" w:rsidRDefault="007956A2" w:rsidP="007956A2">
      <w:pPr>
        <w:spacing w:after="0"/>
        <w:rPr>
          <w:rFonts w:ascii="Times New Roman" w:hAnsi="Times New Roman" w:cs="Times New Roman"/>
          <w:b/>
          <w:bCs/>
          <w:sz w:val="28"/>
          <w:szCs w:val="28"/>
        </w:rPr>
      </w:pPr>
      <w:r>
        <w:rPr>
          <w:rFonts w:ascii="Times New Roman" w:hAnsi="Times New Roman" w:cs="Times New Roman"/>
          <w:noProof/>
        </w:rPr>
        <w:drawing>
          <wp:anchor distT="0" distB="0" distL="114300" distR="114300" simplePos="0" relativeHeight="251658240" behindDoc="1" locked="0" layoutInCell="1" allowOverlap="1" wp14:anchorId="50258F3A" wp14:editId="5F3DCEF9">
            <wp:simplePos x="0" y="0"/>
            <wp:positionH relativeFrom="column">
              <wp:posOffset>1009650</wp:posOffset>
            </wp:positionH>
            <wp:positionV relativeFrom="paragraph">
              <wp:posOffset>230505</wp:posOffset>
            </wp:positionV>
            <wp:extent cx="5943600" cy="5943600"/>
            <wp:effectExtent l="0" t="0" r="0" b="0"/>
            <wp:wrapNone/>
            <wp:docPr id="7673721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372138" name="Picture 767372138"/>
                    <pic:cNvPicPr/>
                  </pic:nvPicPr>
                  <pic:blipFill>
                    <a:blip r:embed="rId6">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anchor>
        </w:drawing>
      </w:r>
      <w:r w:rsidRPr="007956A2">
        <w:rPr>
          <w:rFonts w:ascii="Times New Roman" w:hAnsi="Times New Roman" w:cs="Times New Roman"/>
          <w:b/>
          <w:bCs/>
          <w:sz w:val="28"/>
          <w:szCs w:val="28"/>
        </w:rPr>
        <w:t>Key Features</w:t>
      </w:r>
      <w:r>
        <w:rPr>
          <w:rFonts w:ascii="Times New Roman" w:hAnsi="Times New Roman" w:cs="Times New Roman"/>
          <w:b/>
          <w:bCs/>
          <w:sz w:val="28"/>
          <w:szCs w:val="28"/>
        </w:rPr>
        <w:t xml:space="preserve">                                                               STE4450</w:t>
      </w:r>
    </w:p>
    <w:p w14:paraId="27974F17" w14:textId="4270F197" w:rsidR="007956A2" w:rsidRPr="007956A2" w:rsidRDefault="007956A2" w:rsidP="007956A2">
      <w:pPr>
        <w:spacing w:after="0"/>
        <w:rPr>
          <w:rFonts w:ascii="Times New Roman" w:hAnsi="Times New Roman" w:cs="Times New Roman"/>
          <w:b/>
          <w:bCs/>
        </w:rPr>
      </w:pPr>
      <w:r w:rsidRPr="007956A2">
        <w:rPr>
          <w:rFonts w:ascii="Times New Roman" w:hAnsi="Times New Roman" w:cs="Times New Roman"/>
          <w:b/>
          <w:bCs/>
        </w:rPr>
        <w:t>Included Interface Options</w:t>
      </w:r>
    </w:p>
    <w:p w14:paraId="72C1F78D" w14:textId="509F158D"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None</w:t>
      </w:r>
    </w:p>
    <w:p w14:paraId="1642C008" w14:textId="77777777" w:rsidR="007956A2" w:rsidRPr="007956A2" w:rsidRDefault="007956A2" w:rsidP="007956A2">
      <w:pPr>
        <w:spacing w:after="0"/>
        <w:rPr>
          <w:rFonts w:ascii="Times New Roman" w:hAnsi="Times New Roman" w:cs="Times New Roman"/>
          <w:b/>
          <w:bCs/>
        </w:rPr>
      </w:pPr>
      <w:r w:rsidRPr="007956A2">
        <w:rPr>
          <w:rFonts w:ascii="Times New Roman" w:hAnsi="Times New Roman" w:cs="Times New Roman"/>
          <w:b/>
          <w:bCs/>
        </w:rPr>
        <w:t>Included Power</w:t>
      </w:r>
    </w:p>
    <w:p w14:paraId="19CDA449" w14:textId="77777777"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None</w:t>
      </w:r>
    </w:p>
    <w:p w14:paraId="012452E6" w14:textId="77777777" w:rsidR="007956A2" w:rsidRPr="007956A2" w:rsidRDefault="007956A2" w:rsidP="007956A2">
      <w:pPr>
        <w:spacing w:after="0"/>
        <w:rPr>
          <w:rFonts w:ascii="Times New Roman" w:hAnsi="Times New Roman" w:cs="Times New Roman"/>
          <w:b/>
          <w:bCs/>
        </w:rPr>
      </w:pPr>
      <w:r w:rsidRPr="007956A2">
        <w:rPr>
          <w:rFonts w:ascii="Times New Roman" w:hAnsi="Times New Roman" w:cs="Times New Roman"/>
          <w:b/>
          <w:bCs/>
        </w:rPr>
        <w:t>Included Ventilation</w:t>
      </w:r>
    </w:p>
    <w:p w14:paraId="698CF4E1" w14:textId="77777777"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120MM Honeycomb Vents</w:t>
      </w:r>
    </w:p>
    <w:p w14:paraId="5F9B45D6" w14:textId="77777777"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I/O Plates Included</w:t>
      </w:r>
    </w:p>
    <w:p w14:paraId="62D30FD6" w14:textId="77777777"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1</w:t>
      </w:r>
    </w:p>
    <w:p w14:paraId="56137090" w14:textId="77777777" w:rsidR="007956A2" w:rsidRPr="007956A2" w:rsidRDefault="007956A2" w:rsidP="007956A2">
      <w:pPr>
        <w:spacing w:after="0"/>
        <w:rPr>
          <w:rFonts w:ascii="Times New Roman" w:hAnsi="Times New Roman" w:cs="Times New Roman"/>
          <w:b/>
          <w:bCs/>
        </w:rPr>
      </w:pPr>
      <w:r w:rsidRPr="007956A2">
        <w:rPr>
          <w:rFonts w:ascii="Times New Roman" w:hAnsi="Times New Roman" w:cs="Times New Roman"/>
          <w:b/>
          <w:bCs/>
        </w:rPr>
        <w:t>Loading Style</w:t>
      </w:r>
    </w:p>
    <w:p w14:paraId="42D22CC3" w14:textId="77777777"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FRONT</w:t>
      </w:r>
    </w:p>
    <w:p w14:paraId="140C16A0" w14:textId="77777777" w:rsidR="007956A2" w:rsidRPr="007956A2" w:rsidRDefault="007956A2" w:rsidP="007956A2">
      <w:pPr>
        <w:spacing w:after="0"/>
        <w:rPr>
          <w:rFonts w:ascii="Times New Roman" w:hAnsi="Times New Roman" w:cs="Times New Roman"/>
          <w:b/>
          <w:bCs/>
        </w:rPr>
      </w:pPr>
      <w:r w:rsidRPr="007956A2">
        <w:rPr>
          <w:rFonts w:ascii="Times New Roman" w:hAnsi="Times New Roman" w:cs="Times New Roman"/>
          <w:b/>
          <w:bCs/>
        </w:rPr>
        <w:t>Warranty</w:t>
      </w:r>
    </w:p>
    <w:p w14:paraId="2ECCAD2D" w14:textId="77777777"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1 YEAR</w:t>
      </w:r>
    </w:p>
    <w:p w14:paraId="7D1C61E6" w14:textId="77777777" w:rsidR="007956A2" w:rsidRPr="007956A2" w:rsidRDefault="007956A2" w:rsidP="007956A2">
      <w:pPr>
        <w:spacing w:after="0"/>
        <w:rPr>
          <w:rFonts w:ascii="Times New Roman" w:hAnsi="Times New Roman" w:cs="Times New Roman"/>
          <w:b/>
          <w:bCs/>
        </w:rPr>
      </w:pPr>
      <w:r w:rsidRPr="007956A2">
        <w:rPr>
          <w:rFonts w:ascii="Times New Roman" w:hAnsi="Times New Roman" w:cs="Times New Roman"/>
          <w:b/>
          <w:bCs/>
        </w:rPr>
        <w:t>Category</w:t>
      </w:r>
    </w:p>
    <w:p w14:paraId="44E4AA7E" w14:textId="77777777"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RACK MOUNTED</w:t>
      </w:r>
    </w:p>
    <w:p w14:paraId="136D7A05" w14:textId="77777777" w:rsidR="007956A2" w:rsidRPr="007956A2" w:rsidRDefault="007956A2" w:rsidP="007956A2">
      <w:pPr>
        <w:spacing w:after="0"/>
        <w:rPr>
          <w:rFonts w:ascii="Times New Roman" w:hAnsi="Times New Roman" w:cs="Times New Roman"/>
          <w:b/>
          <w:bCs/>
        </w:rPr>
      </w:pPr>
      <w:r w:rsidRPr="007956A2">
        <w:rPr>
          <w:rFonts w:ascii="Times New Roman" w:hAnsi="Times New Roman" w:cs="Times New Roman"/>
          <w:b/>
          <w:bCs/>
        </w:rPr>
        <w:t>Rack Units</w:t>
      </w:r>
    </w:p>
    <w:p w14:paraId="69EEC7EA" w14:textId="77777777"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9RU</w:t>
      </w:r>
    </w:p>
    <w:p w14:paraId="08783B65" w14:textId="77777777" w:rsidR="007956A2" w:rsidRPr="007956A2" w:rsidRDefault="007956A2" w:rsidP="007956A2">
      <w:pPr>
        <w:spacing w:after="0"/>
        <w:rPr>
          <w:rFonts w:ascii="Times New Roman" w:hAnsi="Times New Roman" w:cs="Times New Roman"/>
          <w:b/>
          <w:bCs/>
        </w:rPr>
      </w:pPr>
      <w:r w:rsidRPr="007956A2">
        <w:rPr>
          <w:rFonts w:ascii="Times New Roman" w:hAnsi="Times New Roman" w:cs="Times New Roman"/>
          <w:b/>
          <w:bCs/>
        </w:rPr>
        <w:t>Absorber/foam</w:t>
      </w:r>
    </w:p>
    <w:p w14:paraId="078B4DF0" w14:textId="77777777"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3/4" INSERTION LOSS</w:t>
      </w:r>
    </w:p>
    <w:p w14:paraId="0639A52A" w14:textId="77777777" w:rsidR="007956A2" w:rsidRPr="007956A2" w:rsidRDefault="007956A2" w:rsidP="007956A2">
      <w:pPr>
        <w:spacing w:after="0"/>
        <w:rPr>
          <w:rFonts w:ascii="Times New Roman" w:hAnsi="Times New Roman" w:cs="Times New Roman"/>
          <w:b/>
          <w:bCs/>
        </w:rPr>
      </w:pPr>
      <w:r w:rsidRPr="007956A2">
        <w:rPr>
          <w:rFonts w:ascii="Times New Roman" w:hAnsi="Times New Roman" w:cs="Times New Roman"/>
          <w:b/>
          <w:bCs/>
        </w:rPr>
        <w:t>External Dimensions</w:t>
      </w:r>
    </w:p>
    <w:p w14:paraId="6C81FFD7" w14:textId="77777777"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19.0"(W) X 24.6"(D) X 15.8"(H)</w:t>
      </w:r>
    </w:p>
    <w:p w14:paraId="5240D52A" w14:textId="77777777" w:rsidR="007956A2" w:rsidRPr="007956A2" w:rsidRDefault="007956A2" w:rsidP="007956A2">
      <w:pPr>
        <w:spacing w:after="0"/>
        <w:rPr>
          <w:rFonts w:ascii="Times New Roman" w:hAnsi="Times New Roman" w:cs="Times New Roman"/>
          <w:b/>
          <w:bCs/>
        </w:rPr>
      </w:pPr>
      <w:r w:rsidRPr="007956A2">
        <w:rPr>
          <w:rFonts w:ascii="Times New Roman" w:hAnsi="Times New Roman" w:cs="Times New Roman"/>
          <w:b/>
          <w:bCs/>
        </w:rPr>
        <w:t>Internal Dimensions</w:t>
      </w:r>
    </w:p>
    <w:p w14:paraId="1C3E820E" w14:textId="77777777"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15.3(W) X 20.7"(D) X 13.6"(H)</w:t>
      </w:r>
    </w:p>
    <w:p w14:paraId="251005BD" w14:textId="77777777" w:rsidR="007956A2" w:rsidRPr="007956A2" w:rsidRDefault="007956A2" w:rsidP="007956A2">
      <w:pPr>
        <w:spacing w:after="0"/>
        <w:rPr>
          <w:rFonts w:ascii="Times New Roman" w:hAnsi="Times New Roman" w:cs="Times New Roman"/>
          <w:b/>
          <w:bCs/>
        </w:rPr>
      </w:pPr>
      <w:r w:rsidRPr="007956A2">
        <w:rPr>
          <w:rFonts w:ascii="Times New Roman" w:hAnsi="Times New Roman" w:cs="Times New Roman"/>
          <w:b/>
          <w:bCs/>
        </w:rPr>
        <w:t>Shipping Dimensions</w:t>
      </w:r>
    </w:p>
    <w:p w14:paraId="72B8F567" w14:textId="7E8C5129"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33"(W) X 24"(D) X 21"(H)</w:t>
      </w:r>
    </w:p>
    <w:p w14:paraId="3CAB7724" w14:textId="77777777" w:rsidR="007956A2" w:rsidRPr="007956A2" w:rsidRDefault="007956A2" w:rsidP="007956A2">
      <w:pPr>
        <w:spacing w:after="0"/>
        <w:rPr>
          <w:rFonts w:ascii="Times New Roman" w:hAnsi="Times New Roman" w:cs="Times New Roman"/>
          <w:b/>
          <w:bCs/>
        </w:rPr>
      </w:pPr>
      <w:r w:rsidRPr="007956A2">
        <w:rPr>
          <w:rFonts w:ascii="Times New Roman" w:hAnsi="Times New Roman" w:cs="Times New Roman"/>
          <w:b/>
          <w:bCs/>
        </w:rPr>
        <w:t>Approx. Shipping Weight</w:t>
      </w:r>
    </w:p>
    <w:p w14:paraId="19066A56" w14:textId="77777777"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55lbs</w:t>
      </w:r>
    </w:p>
    <w:p w14:paraId="262A18F2" w14:textId="77777777" w:rsidR="007956A2" w:rsidRPr="007956A2" w:rsidRDefault="007956A2" w:rsidP="007956A2">
      <w:pPr>
        <w:spacing w:after="0"/>
        <w:rPr>
          <w:rFonts w:ascii="Times New Roman" w:hAnsi="Times New Roman" w:cs="Times New Roman"/>
          <w:b/>
          <w:bCs/>
        </w:rPr>
      </w:pPr>
      <w:r w:rsidRPr="007956A2">
        <w:rPr>
          <w:rFonts w:ascii="Times New Roman" w:hAnsi="Times New Roman" w:cs="Times New Roman"/>
          <w:b/>
          <w:bCs/>
        </w:rPr>
        <w:t>Shielding Effectiveness (dB)</w:t>
      </w:r>
    </w:p>
    <w:p w14:paraId="380BBC21" w14:textId="77777777"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Isolation At 2.4GHz</w:t>
      </w:r>
    </w:p>
    <w:p w14:paraId="353D0B04" w14:textId="77777777"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&gt;95dB</w:t>
      </w:r>
    </w:p>
    <w:p w14:paraId="01DC67CE" w14:textId="77777777"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Isolation At 5.8GHz</w:t>
      </w:r>
    </w:p>
    <w:p w14:paraId="7F870B05" w14:textId="77777777"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&gt;90dB</w:t>
      </w:r>
    </w:p>
    <w:p w14:paraId="34795BF4" w14:textId="77777777" w:rsidR="007956A2" w:rsidRPr="007956A2" w:rsidRDefault="007956A2" w:rsidP="007956A2">
      <w:pPr>
        <w:spacing w:after="0"/>
        <w:rPr>
          <w:rFonts w:ascii="Times New Roman" w:hAnsi="Times New Roman" w:cs="Times New Roman"/>
          <w:b/>
          <w:bCs/>
        </w:rPr>
      </w:pPr>
    </w:p>
    <w:p w14:paraId="31A67BA4" w14:textId="5AC38102" w:rsidR="007956A2" w:rsidRPr="007956A2" w:rsidRDefault="007956A2" w:rsidP="007956A2">
      <w:pPr>
        <w:spacing w:after="0"/>
        <w:rPr>
          <w:rFonts w:ascii="Times New Roman" w:hAnsi="Times New Roman" w:cs="Times New Roman"/>
          <w:b/>
          <w:bCs/>
        </w:rPr>
      </w:pPr>
      <w:r w:rsidRPr="007956A2">
        <w:rPr>
          <w:rFonts w:ascii="Times New Roman" w:hAnsi="Times New Roman" w:cs="Times New Roman"/>
          <w:b/>
          <w:bCs/>
        </w:rPr>
        <w:t xml:space="preserve">(NO OPTIONS </w:t>
      </w:r>
      <w:r w:rsidRPr="007956A2">
        <w:rPr>
          <w:rFonts w:ascii="Times New Roman" w:hAnsi="Times New Roman" w:cs="Times New Roman"/>
          <w:b/>
          <w:bCs/>
        </w:rPr>
        <w:t>INCLUDED, fully</w:t>
      </w:r>
      <w:r w:rsidRPr="007956A2">
        <w:rPr>
          <w:rFonts w:ascii="Times New Roman" w:hAnsi="Times New Roman" w:cs="Times New Roman"/>
          <w:b/>
          <w:bCs/>
        </w:rPr>
        <w:t xml:space="preserve"> customizable to your </w:t>
      </w:r>
      <w:r w:rsidRPr="007956A2">
        <w:rPr>
          <w:rFonts w:ascii="Times New Roman" w:hAnsi="Times New Roman" w:cs="Times New Roman"/>
          <w:b/>
          <w:bCs/>
        </w:rPr>
        <w:t>requirements)</w:t>
      </w:r>
    </w:p>
    <w:p w14:paraId="5AE21DD8" w14:textId="77777777" w:rsidR="007956A2" w:rsidRPr="007956A2" w:rsidRDefault="007956A2" w:rsidP="007956A2">
      <w:pPr>
        <w:spacing w:after="0"/>
        <w:rPr>
          <w:rFonts w:ascii="Times New Roman" w:hAnsi="Times New Roman" w:cs="Times New Roman"/>
          <w:b/>
          <w:bCs/>
        </w:rPr>
      </w:pPr>
      <w:r w:rsidRPr="007956A2">
        <w:rPr>
          <w:rFonts w:ascii="Times New Roman" w:hAnsi="Times New Roman" w:cs="Times New Roman"/>
          <w:b/>
          <w:bCs/>
        </w:rPr>
        <w:t xml:space="preserve">                 </w:t>
      </w:r>
    </w:p>
    <w:p w14:paraId="3C7595E6" w14:textId="77777777" w:rsidR="007956A2" w:rsidRDefault="007956A2" w:rsidP="007956A2">
      <w:pPr>
        <w:spacing w:after="0"/>
        <w:rPr>
          <w:rFonts w:ascii="Times New Roman" w:hAnsi="Times New Roman" w:cs="Times New Roman"/>
        </w:rPr>
      </w:pPr>
    </w:p>
    <w:p w14:paraId="72972A84" w14:textId="77777777" w:rsidR="007956A2" w:rsidRDefault="007956A2" w:rsidP="007956A2">
      <w:pPr>
        <w:spacing w:after="0"/>
        <w:rPr>
          <w:rFonts w:ascii="Times New Roman" w:hAnsi="Times New Roman" w:cs="Times New Roman"/>
        </w:rPr>
      </w:pPr>
    </w:p>
    <w:p w14:paraId="3CDBEC97" w14:textId="77777777" w:rsidR="007956A2" w:rsidRDefault="007956A2" w:rsidP="007956A2">
      <w:pPr>
        <w:spacing w:after="0"/>
        <w:rPr>
          <w:rFonts w:ascii="Times New Roman" w:hAnsi="Times New Roman" w:cs="Times New Roman"/>
        </w:rPr>
      </w:pPr>
    </w:p>
    <w:p w14:paraId="71DBE131" w14:textId="77777777" w:rsidR="007956A2" w:rsidRDefault="007956A2" w:rsidP="007956A2">
      <w:pPr>
        <w:spacing w:after="0"/>
        <w:rPr>
          <w:rFonts w:ascii="Times New Roman" w:hAnsi="Times New Roman" w:cs="Times New Roman"/>
        </w:rPr>
      </w:pPr>
    </w:p>
    <w:p w14:paraId="2F9FBB17" w14:textId="6AE90766"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 xml:space="preserve">•Designed for a wide variety of RF testing, function/s determined by user customization.    </w:t>
      </w:r>
    </w:p>
    <w:p w14:paraId="1DD9301C" w14:textId="08CDD3A9"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•Perfect for (Wi-Fi 4, 5, 6, 6E (802.11a/b/g/n/</w:t>
      </w:r>
      <w:proofErr w:type="spellStart"/>
      <w:r w:rsidRPr="007956A2">
        <w:rPr>
          <w:rFonts w:ascii="Times New Roman" w:hAnsi="Times New Roman" w:cs="Times New Roman"/>
        </w:rPr>
        <w:t>ac</w:t>
      </w:r>
      <w:proofErr w:type="spellEnd"/>
      <w:r w:rsidRPr="007956A2">
        <w:rPr>
          <w:rFonts w:ascii="Times New Roman" w:hAnsi="Times New Roman" w:cs="Times New Roman"/>
        </w:rPr>
        <w:t>/ax)</w:t>
      </w:r>
    </w:p>
    <w:p w14:paraId="301751FA" w14:textId="5B3DBAC2"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 xml:space="preserve">•Wireless device testing </w:t>
      </w:r>
    </w:p>
    <w:p w14:paraId="09B0B951" w14:textId="6A327F70"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 xml:space="preserve">•Bluetooth, RFID, 3G, 4G, 5G testing </w:t>
      </w:r>
    </w:p>
    <w:p w14:paraId="5BC21591" w14:textId="2E4FD929"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•Totally customizable with a wide variety of I/O options available</w:t>
      </w:r>
    </w:p>
    <w:p w14:paraId="3FC23DE8" w14:textId="77777777"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 xml:space="preserve">  </w:t>
      </w:r>
    </w:p>
    <w:p w14:paraId="19CDCC25" w14:textId="378A340F"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 xml:space="preserve">The STE4450 is a blank enclosure ready to be customized to match your specific RF testing requirements.   Our Engineering team is available to assist you to make sure your custom enclosure is designed to meet your unique RF testing requirements. The STE4450 can be used as a standalone enclosure or use the included brackets for mounting into a standard </w:t>
      </w:r>
      <w:r w:rsidRPr="007956A2">
        <w:rPr>
          <w:rFonts w:ascii="Times New Roman" w:hAnsi="Times New Roman" w:cs="Times New Roman"/>
        </w:rPr>
        <w:t>19-inch</w:t>
      </w:r>
      <w:r w:rsidRPr="007956A2">
        <w:rPr>
          <w:rFonts w:ascii="Times New Roman" w:hAnsi="Times New Roman" w:cs="Times New Roman"/>
        </w:rPr>
        <w:t xml:space="preserve"> rack system. This enclosure also incorporates a 120mm passive ventilation system standard with optional </w:t>
      </w:r>
      <w:r w:rsidRPr="007956A2">
        <w:rPr>
          <w:rFonts w:ascii="Times New Roman" w:hAnsi="Times New Roman" w:cs="Times New Roman"/>
        </w:rPr>
        <w:t>12-volt</w:t>
      </w:r>
      <w:r w:rsidRPr="007956A2">
        <w:rPr>
          <w:rFonts w:ascii="Times New Roman" w:hAnsi="Times New Roman" w:cs="Times New Roman"/>
        </w:rPr>
        <w:t xml:space="preserve"> DC, 115 VAC, or 230VAC fans available.  As with </w:t>
      </w:r>
      <w:r w:rsidRPr="007956A2">
        <w:rPr>
          <w:rFonts w:ascii="Times New Roman" w:hAnsi="Times New Roman" w:cs="Times New Roman"/>
        </w:rPr>
        <w:t>all</w:t>
      </w:r>
      <w:r w:rsidRPr="007956A2">
        <w:rPr>
          <w:rFonts w:ascii="Times New Roman" w:hAnsi="Times New Roman" w:cs="Times New Roman"/>
        </w:rPr>
        <w:t xml:space="preserve"> our enclosures, your custom I/O configuration is brought out to a precision machined I/O panel, giving you off the shelf delivery of your custom order.</w:t>
      </w:r>
    </w:p>
    <w:p w14:paraId="071D5946" w14:textId="77777777" w:rsidR="007956A2" w:rsidRPr="007956A2" w:rsidRDefault="007956A2" w:rsidP="007956A2">
      <w:pPr>
        <w:spacing w:after="0"/>
        <w:rPr>
          <w:rFonts w:ascii="Times New Roman" w:hAnsi="Times New Roman" w:cs="Times New Roman"/>
        </w:rPr>
      </w:pPr>
    </w:p>
    <w:p w14:paraId="0A4854CB" w14:textId="77777777" w:rsidR="007956A2" w:rsidRPr="007956A2" w:rsidRDefault="007956A2" w:rsidP="007956A2">
      <w:pPr>
        <w:spacing w:after="0"/>
        <w:rPr>
          <w:rFonts w:ascii="Times New Roman" w:hAnsi="Times New Roman" w:cs="Times New Roman"/>
          <w:b/>
          <w:bCs/>
          <w:sz w:val="28"/>
          <w:szCs w:val="28"/>
        </w:rPr>
      </w:pPr>
      <w:r w:rsidRPr="007956A2">
        <w:rPr>
          <w:rFonts w:ascii="Times New Roman" w:hAnsi="Times New Roman" w:cs="Times New Roman"/>
          <w:b/>
          <w:bCs/>
          <w:sz w:val="28"/>
          <w:szCs w:val="28"/>
        </w:rPr>
        <w:t xml:space="preserve">Features: </w:t>
      </w:r>
    </w:p>
    <w:p w14:paraId="13E9B5BB" w14:textId="77777777"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 xml:space="preserve">  </w:t>
      </w:r>
    </w:p>
    <w:p w14:paraId="07ED9370" w14:textId="126CA45D"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 xml:space="preserve">•Designed for WLAN testing </w:t>
      </w:r>
    </w:p>
    <w:p w14:paraId="403DF49F" w14:textId="6CEA4DBD"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 xml:space="preserve">•Front loading swing away door </w:t>
      </w:r>
    </w:p>
    <w:p w14:paraId="23DE55CC" w14:textId="73B53036"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 xml:space="preserve">•Dual ventilation standard or fan forced cooling optional.      </w:t>
      </w:r>
    </w:p>
    <w:p w14:paraId="238E4B61" w14:textId="09077ED5"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•Exclusive double lip RF tight gasket</w:t>
      </w:r>
    </w:p>
    <w:p w14:paraId="24EE7AAB" w14:textId="7F99648D"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 xml:space="preserve">•Universal I/O connector interface plate </w:t>
      </w:r>
    </w:p>
    <w:p w14:paraId="6BE4AEF6" w14:textId="3AB377C0"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•Insertion Loss RF absorbent foam liner Standard</w:t>
      </w:r>
    </w:p>
    <w:p w14:paraId="3F190017" w14:textId="1205C46A"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•Reflection Loss solutions available</w:t>
      </w:r>
    </w:p>
    <w:p w14:paraId="3D253B69" w14:textId="024CCAD0"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•Optional security locking latch available</w:t>
      </w:r>
    </w:p>
    <w:p w14:paraId="586508CE" w14:textId="77777777"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 xml:space="preserve">  </w:t>
      </w:r>
    </w:p>
    <w:p w14:paraId="370FA2A0" w14:textId="77777777"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Isolation (Base Enclosure, may vary depending on I/O or options selected in final configuration):</w:t>
      </w:r>
    </w:p>
    <w:p w14:paraId="102552CB" w14:textId="542545AB" w:rsidR="007956A2" w:rsidRDefault="007956A2" w:rsidP="007956A2">
      <w:pPr>
        <w:spacing w:after="0"/>
        <w:rPr>
          <w:rFonts w:ascii="Times New Roman" w:hAnsi="Times New Roman" w:cs="Times New Roman"/>
        </w:rPr>
      </w:pPr>
      <w:r w:rsidRPr="007956A2">
        <w:rPr>
          <w:rFonts w:ascii="Times New Roman" w:hAnsi="Times New Roman" w:cs="Times New Roman"/>
        </w:rPr>
        <w:t xml:space="preserve">•&gt;95dB </w:t>
      </w:r>
      <w:r w:rsidRPr="007956A2">
        <w:rPr>
          <w:rFonts w:ascii="Times New Roman" w:hAnsi="Times New Roman" w:cs="Times New Roman"/>
        </w:rPr>
        <w:t>to</w:t>
      </w:r>
      <w:r w:rsidRPr="007956A2">
        <w:rPr>
          <w:rFonts w:ascii="Times New Roman" w:hAnsi="Times New Roman" w:cs="Times New Roman"/>
        </w:rPr>
        <w:t xml:space="preserve"> 2.4GHz </w:t>
      </w:r>
    </w:p>
    <w:p w14:paraId="7F59AC53" w14:textId="3D9AF972"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 xml:space="preserve">•&gt;90dB </w:t>
      </w:r>
      <w:r w:rsidRPr="007956A2">
        <w:rPr>
          <w:rFonts w:ascii="Times New Roman" w:hAnsi="Times New Roman" w:cs="Times New Roman"/>
        </w:rPr>
        <w:t>to</w:t>
      </w:r>
      <w:r w:rsidRPr="007956A2">
        <w:rPr>
          <w:rFonts w:ascii="Times New Roman" w:hAnsi="Times New Roman" w:cs="Times New Roman"/>
        </w:rPr>
        <w:t xml:space="preserve"> 5.8GHz </w:t>
      </w:r>
    </w:p>
    <w:p w14:paraId="2E34D667" w14:textId="77777777" w:rsidR="007956A2" w:rsidRPr="007956A2" w:rsidRDefault="007956A2" w:rsidP="007956A2">
      <w:pPr>
        <w:spacing w:after="0"/>
        <w:rPr>
          <w:rFonts w:ascii="Times New Roman" w:hAnsi="Times New Roman" w:cs="Times New Roman"/>
        </w:rPr>
      </w:pPr>
    </w:p>
    <w:p w14:paraId="1834DD1A" w14:textId="77777777" w:rsidR="007956A2" w:rsidRPr="007956A2" w:rsidRDefault="007956A2" w:rsidP="007956A2">
      <w:pPr>
        <w:spacing w:after="0"/>
        <w:rPr>
          <w:rFonts w:ascii="Times New Roman" w:hAnsi="Times New Roman" w:cs="Times New Roman"/>
          <w:b/>
          <w:bCs/>
        </w:rPr>
      </w:pPr>
      <w:r w:rsidRPr="007956A2">
        <w:rPr>
          <w:rFonts w:ascii="Times New Roman" w:hAnsi="Times New Roman" w:cs="Times New Roman"/>
          <w:b/>
          <w:bCs/>
        </w:rPr>
        <w:t xml:space="preserve">I/O Connectors: </w:t>
      </w:r>
    </w:p>
    <w:p w14:paraId="3F12F9C0" w14:textId="0BE60CA1"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•None provided standard, customized to your specific requirements.</w:t>
      </w:r>
    </w:p>
    <w:p w14:paraId="56040348" w14:textId="137F25C7"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 xml:space="preserve">•See options for </w:t>
      </w:r>
      <w:r w:rsidRPr="007956A2">
        <w:rPr>
          <w:rFonts w:ascii="Times New Roman" w:hAnsi="Times New Roman" w:cs="Times New Roman"/>
        </w:rPr>
        <w:t>off-the-shelf</w:t>
      </w:r>
      <w:r w:rsidRPr="007956A2">
        <w:rPr>
          <w:rFonts w:ascii="Times New Roman" w:hAnsi="Times New Roman" w:cs="Times New Roman"/>
        </w:rPr>
        <w:t xml:space="preserve"> connectors/interfaces available.</w:t>
      </w:r>
    </w:p>
    <w:p w14:paraId="72FEB466" w14:textId="0FD8F9FE"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 xml:space="preserve">•Coaxial connectors: SMA, BNC, TNC, N, N to SMA, </w:t>
      </w:r>
      <w:proofErr w:type="gramStart"/>
      <w:r w:rsidRPr="007956A2">
        <w:rPr>
          <w:rFonts w:ascii="Times New Roman" w:hAnsi="Times New Roman" w:cs="Times New Roman"/>
        </w:rPr>
        <w:t>etc..</w:t>
      </w:r>
      <w:proofErr w:type="gramEnd"/>
    </w:p>
    <w:p w14:paraId="305BA5B1" w14:textId="11FB4FAE"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 xml:space="preserve">•Digital interfaces: USB, Ethernet, Video, Serial, Audio, Fiber, </w:t>
      </w:r>
      <w:proofErr w:type="gramStart"/>
      <w:r w:rsidRPr="007956A2">
        <w:rPr>
          <w:rFonts w:ascii="Times New Roman" w:hAnsi="Times New Roman" w:cs="Times New Roman"/>
        </w:rPr>
        <w:t>etc..</w:t>
      </w:r>
      <w:proofErr w:type="gramEnd"/>
    </w:p>
    <w:p w14:paraId="46F03BDC" w14:textId="712C87D8"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 xml:space="preserve">•Power filter interface: AC and DC </w:t>
      </w:r>
    </w:p>
    <w:p w14:paraId="0935487B" w14:textId="54646E2A" w:rsidR="007956A2" w:rsidRPr="007956A2" w:rsidRDefault="007956A2" w:rsidP="007956A2">
      <w:pPr>
        <w:spacing w:after="0"/>
        <w:rPr>
          <w:rFonts w:ascii="Times New Roman" w:hAnsi="Times New Roman" w:cs="Times New Roman"/>
        </w:rPr>
      </w:pPr>
      <w:r w:rsidRPr="007956A2">
        <w:rPr>
          <w:rFonts w:ascii="Times New Roman" w:hAnsi="Times New Roman" w:cs="Times New Roman"/>
        </w:rPr>
        <w:t xml:space="preserve">•Power Strip Options: US, UK, European, France, Swiss, Italy, Israel, India, China, Australia, Multi Country Config, </w:t>
      </w:r>
      <w:proofErr w:type="spellStart"/>
      <w:r w:rsidRPr="007956A2">
        <w:rPr>
          <w:rFonts w:ascii="Times New Roman" w:hAnsi="Times New Roman" w:cs="Times New Roman"/>
        </w:rPr>
        <w:t>etc</w:t>
      </w:r>
      <w:proofErr w:type="spellEnd"/>
      <w:r w:rsidRPr="007956A2">
        <w:rPr>
          <w:rFonts w:ascii="Times New Roman" w:hAnsi="Times New Roman" w:cs="Times New Roman"/>
        </w:rPr>
        <w:t>…</w:t>
      </w:r>
    </w:p>
    <w:p w14:paraId="548F383A" w14:textId="2BE33579" w:rsidR="00906C3E" w:rsidRPr="007956A2" w:rsidRDefault="007956A2" w:rsidP="007956A2">
      <w:pPr>
        <w:spacing w:after="0"/>
        <w:rPr>
          <w:rFonts w:ascii="Times New Roman" w:hAnsi="Times New Roman" w:cs="Times New Roman"/>
        </w:rPr>
      </w:pPr>
      <w:r w:rsidRPr="007956A2">
        <w:rPr>
          <w:rFonts w:ascii="Times New Roman" w:hAnsi="Times New Roman" w:cs="Times New Roman"/>
        </w:rPr>
        <w:t>•Custom connection options can be sourced through our Engineering Team.</w:t>
      </w:r>
    </w:p>
    <w:sectPr w:rsidR="00906C3E" w:rsidRPr="007956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F5F7F" w14:textId="77777777" w:rsidR="00906C3E" w:rsidRDefault="00906C3E" w:rsidP="00906C3E">
      <w:pPr>
        <w:spacing w:after="0" w:line="240" w:lineRule="auto"/>
      </w:pPr>
      <w:r>
        <w:separator/>
      </w:r>
    </w:p>
  </w:endnote>
  <w:endnote w:type="continuationSeparator" w:id="0">
    <w:p w14:paraId="7E4709CF" w14:textId="77777777" w:rsidR="00906C3E" w:rsidRDefault="00906C3E" w:rsidP="0090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4074B" w14:textId="77777777" w:rsidR="00906C3E" w:rsidRDefault="00906C3E" w:rsidP="00906C3E">
      <w:pPr>
        <w:spacing w:after="0" w:line="240" w:lineRule="auto"/>
      </w:pPr>
      <w:r>
        <w:separator/>
      </w:r>
    </w:p>
  </w:footnote>
  <w:footnote w:type="continuationSeparator" w:id="0">
    <w:p w14:paraId="69F666E0" w14:textId="77777777" w:rsidR="00906C3E" w:rsidRDefault="00906C3E" w:rsidP="00906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2D8BB" w14:textId="34D7D15A" w:rsidR="00906C3E" w:rsidRPr="00906C3E" w:rsidRDefault="00906C3E" w:rsidP="00906C3E">
    <w:pPr>
      <w:pStyle w:val="Header"/>
    </w:pPr>
    <w:r>
      <w:rPr>
        <w:noProof/>
      </w:rPr>
      <w:drawing>
        <wp:anchor distT="0" distB="0" distL="114300" distR="114300" simplePos="0" relativeHeight="251658240" behindDoc="1" locked="0" layoutInCell="1" allowOverlap="1" wp14:anchorId="568735F9" wp14:editId="04B93E92">
          <wp:simplePos x="0" y="0"/>
          <wp:positionH relativeFrom="column">
            <wp:posOffset>185738</wp:posOffset>
          </wp:positionH>
          <wp:positionV relativeFrom="paragraph">
            <wp:posOffset>-247650</wp:posOffset>
          </wp:positionV>
          <wp:extent cx="5147951" cy="795020"/>
          <wp:effectExtent l="0" t="0" r="0" b="5080"/>
          <wp:wrapNone/>
          <wp:docPr id="2046055336"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055336" name="Picture 1" descr="A blue and whit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47951" cy="7950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3E"/>
    <w:rsid w:val="00177F88"/>
    <w:rsid w:val="007956A2"/>
    <w:rsid w:val="00906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1710"/>
  <w15:chartTrackingRefBased/>
  <w15:docId w15:val="{D3F3DE26-3449-4A69-8FF7-72EA5269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6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C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C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C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C3E"/>
    <w:rPr>
      <w:rFonts w:eastAsiaTheme="majorEastAsia" w:cstheme="majorBidi"/>
      <w:color w:val="272727" w:themeColor="text1" w:themeTint="D8"/>
    </w:rPr>
  </w:style>
  <w:style w:type="paragraph" w:styleId="Title">
    <w:name w:val="Title"/>
    <w:basedOn w:val="Normal"/>
    <w:next w:val="Normal"/>
    <w:link w:val="TitleChar"/>
    <w:uiPriority w:val="10"/>
    <w:qFormat/>
    <w:rsid w:val="00906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C3E"/>
    <w:pPr>
      <w:spacing w:before="160"/>
      <w:jc w:val="center"/>
    </w:pPr>
    <w:rPr>
      <w:i/>
      <w:iCs/>
      <w:color w:val="404040" w:themeColor="text1" w:themeTint="BF"/>
    </w:rPr>
  </w:style>
  <w:style w:type="character" w:customStyle="1" w:styleId="QuoteChar">
    <w:name w:val="Quote Char"/>
    <w:basedOn w:val="DefaultParagraphFont"/>
    <w:link w:val="Quote"/>
    <w:uiPriority w:val="29"/>
    <w:rsid w:val="00906C3E"/>
    <w:rPr>
      <w:i/>
      <w:iCs/>
      <w:color w:val="404040" w:themeColor="text1" w:themeTint="BF"/>
    </w:rPr>
  </w:style>
  <w:style w:type="paragraph" w:styleId="ListParagraph">
    <w:name w:val="List Paragraph"/>
    <w:basedOn w:val="Normal"/>
    <w:uiPriority w:val="34"/>
    <w:qFormat/>
    <w:rsid w:val="00906C3E"/>
    <w:pPr>
      <w:ind w:left="720"/>
      <w:contextualSpacing/>
    </w:pPr>
  </w:style>
  <w:style w:type="character" w:styleId="IntenseEmphasis">
    <w:name w:val="Intense Emphasis"/>
    <w:basedOn w:val="DefaultParagraphFont"/>
    <w:uiPriority w:val="21"/>
    <w:qFormat/>
    <w:rsid w:val="00906C3E"/>
    <w:rPr>
      <w:i/>
      <w:iCs/>
      <w:color w:val="0F4761" w:themeColor="accent1" w:themeShade="BF"/>
    </w:rPr>
  </w:style>
  <w:style w:type="paragraph" w:styleId="IntenseQuote">
    <w:name w:val="Intense Quote"/>
    <w:basedOn w:val="Normal"/>
    <w:next w:val="Normal"/>
    <w:link w:val="IntenseQuoteChar"/>
    <w:uiPriority w:val="30"/>
    <w:qFormat/>
    <w:rsid w:val="00906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C3E"/>
    <w:rPr>
      <w:i/>
      <w:iCs/>
      <w:color w:val="0F4761" w:themeColor="accent1" w:themeShade="BF"/>
    </w:rPr>
  </w:style>
  <w:style w:type="character" w:styleId="IntenseReference">
    <w:name w:val="Intense Reference"/>
    <w:basedOn w:val="DefaultParagraphFont"/>
    <w:uiPriority w:val="32"/>
    <w:qFormat/>
    <w:rsid w:val="00906C3E"/>
    <w:rPr>
      <w:b/>
      <w:bCs/>
      <w:smallCaps/>
      <w:color w:val="0F4761" w:themeColor="accent1" w:themeShade="BF"/>
      <w:spacing w:val="5"/>
    </w:rPr>
  </w:style>
  <w:style w:type="paragraph" w:styleId="Header">
    <w:name w:val="header"/>
    <w:basedOn w:val="Normal"/>
    <w:link w:val="HeaderChar"/>
    <w:uiPriority w:val="99"/>
    <w:unhideWhenUsed/>
    <w:rsid w:val="00906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C3E"/>
  </w:style>
  <w:style w:type="paragraph" w:styleId="Footer">
    <w:name w:val="footer"/>
    <w:basedOn w:val="Normal"/>
    <w:link w:val="FooterChar"/>
    <w:uiPriority w:val="99"/>
    <w:unhideWhenUsed/>
    <w:rsid w:val="00906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Ely</dc:creator>
  <cp:keywords/>
  <dc:description/>
  <cp:lastModifiedBy>Raquel Ely</cp:lastModifiedBy>
  <cp:revision>1</cp:revision>
  <dcterms:created xsi:type="dcterms:W3CDTF">2024-09-18T19:11:00Z</dcterms:created>
  <dcterms:modified xsi:type="dcterms:W3CDTF">2024-09-18T19:39:00Z</dcterms:modified>
</cp:coreProperties>
</file>